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AFF" w:rsidRPr="003A34E9" w:rsidRDefault="003A34E9" w:rsidP="003A34E9">
      <w:r>
        <w:rPr>
          <w:rFonts w:ascii="微软雅黑" w:eastAsia="微软雅黑" w:hAnsi="微软雅黑" w:hint="eastAsia"/>
          <w:color w:val="000000"/>
          <w:sz w:val="27"/>
          <w:szCs w:val="27"/>
        </w:rPr>
        <w:t> 嘉陵区文化广播影视体育局 2018年度部门决算公开 2019年10月 一、基本职能及主要工作 （一）主要职能 1、贯彻执行文化艺术、广播影视、体育、文物保 护、新闻出版、著作权管理工作有关法律、法规、规章和方 针、政策，拟订全区文化艺术、广播影视、体育、文物保护、 新闻出版、著作权管理的地方性政策并组织实施和监督检 查。 2、拟订并组织实施全区文化艺术、广播影视、体育、 文物保护、新闻出版、著作权管理的发展规划和出版、印刷、 复制、发行单位总量、结构、布局的规划，推进文化艺术、 广播影视、体育、新闻出版领域体制机制改革，推动多元化 体育服务体系建设，推进文化艺术、广播影视、体育、新闻 出版领域的公共服务体系建设，指导、协调全区文化艺术产 业、广播影视产业、新闻出版产业、体育产业发展，促进文 化和体育产业的交流与合作。 3、指导、管理全区文学艺术事业，指导艺术创作与生 产，扶持代表性、示范性、实验性文化艺术品种，推动各门 类艺术的发展，管理全区性重大文化体育活动。 4、指导全区文化市场综合执法工作，负责对文化艺术 经营活动、新闻出版单位进行行业监管，指导对从事出版活 2 动的民办机构的监管工作，指导重点文化设施和基层文化设 施建设。指导、管理文化、广播电影电视的对外交流与合作。 5、拟订动漫、游戏产业发展规划并组织实施，指导监 督动漫游戏产业发展。负责文艺类产品网上传播的前置审批 的有关工作，负责网吧等上网服务营业场所的管理，对网络 游戏服务进行监管（不含网络游戏的网上出版前置审批）。 6、拟订非物质文化遗产保护规划，起草保护非物质文 化遗产的规章制度，组织实施非物质文化遗产保护</w:t>
      </w:r>
      <w:r>
        <w:rPr>
          <w:rFonts w:ascii="微软雅黑" w:eastAsia="微软雅黑" w:hAnsi="微软雅黑" w:hint="eastAsia"/>
          <w:color w:val="000000"/>
          <w:sz w:val="27"/>
          <w:szCs w:val="27"/>
        </w:rPr>
        <w:lastRenderedPageBreak/>
        <w:t>和优秀民 族文化的传承普及工作。 7、指导、协调和管理广播电视台的宣传、发展、传输 覆盖等重大事项；指导全区广播电影电视宣传和创作题材规 划，监督管理全区广播电影电视节目、信息网络视听节目和 公共视听载体播放的视听节目，审查其内容和质量；指导全 区广播电影电视科技工作，负责全区广播电影电视节目传 输、监测、安全播出和广播电影电视、信息网络视听节目服 务机构及业务的监管，负责对从事广播电影电视节目制作民 办机构的监管工作；指导、监督全区广播电影电视工程和所 属单位的安全生产工作。 8、统筹规划全区群众体育和青少年体育发展，指导和 推动青少年体育工作，规范体育服务管理，负责推行全民健 身计划，监督实施国家体育锻炼标准，推动国民体质监测和 社会体育指导工作队伍制度建设；负责体育彩票销售工作的 监督管理，指导公共体育设施的建设，负责对公共体育设施 的监督管理。 3 9、统筹规划全区竞技体育发展，指导体育训练、体育 竞赛和运动队伍建设，组织和统筹参加市级以上综合运动 会，负责组织协调区级综合性运动会的竞赛工作，协调运动 员社会保障工作，负责组织、协调、监督体育运动中的反兴 奋剂工作。 10、负责驻区报刊社、通讯社分支机构和记者站的监管， 组织查处新闻违法活动。 11、负责区内出版物内容的监督管理，指导有关党和国 家及重要文件文献、重点出版物的出版、印制和发行工作， 拟订全区古籍整理出版规划并承担组织协调工作。 12、拟订全区出版物市场的调控政策、措施并指导实施， 指导出版物市场经营活动的监管工作。 13、负责全区印刷业的监管。 14、负责对互联网出版活动和开办手机书刊、手机文学 业务进</w:t>
      </w:r>
      <w:r>
        <w:rPr>
          <w:rFonts w:ascii="微软雅黑" w:eastAsia="微软雅黑" w:hAnsi="微软雅黑" w:hint="eastAsia"/>
          <w:color w:val="000000"/>
          <w:sz w:val="27"/>
          <w:szCs w:val="27"/>
        </w:rPr>
        <w:lastRenderedPageBreak/>
        <w:t>行审核报批和监督管理，拟订出版物市场“扫黄打非” 计划并组织实施，组织查处非法出版物和非法出版活动。 15、负责全区著作权管理工作，组织查处著作权侵权案 件。 16、指导全区社会文化、社会体育、文物保护、非物质 文化遗产项目和图书文献资源的开发和利用，推进图书馆网 络化、标准化、现代化和图书资源共享工程建设。 17、指导、协调全区文物的管理、保护、抢救、发掘、 研究、宣传等工作，监督和管理文物市场和文物外销工作。 18、拟订全区文化体育科技发展规划，组织开展文化体 4 育科技的研究、技术攻关和成果推广，指导文化行业艺术职 业教育。 19、指导、管理文化体育的对外交流与合作。 20、指导、监督本行业和所属单位的安全生产工作。 21、承担区政府公布的有关行政审批事项。 22、履行法律、法规、规章规定的其他职责，承办区政 府交办的其他事项。 （二）2018年重点工作完成情况。 （一）重宣传、强教育，做实思想引领 加强思想作风建设，做好群众教育引导工作。一是强化 思想建设，加强学习教育。坚持以上率下，抓住</w:t>
      </w:r>
      <w:r>
        <w:rPr>
          <w:rStyle w:val="a3"/>
          <w:rFonts w:ascii="微软雅黑" w:eastAsia="微软雅黑" w:hAnsi="微软雅黑" w:hint="eastAsia"/>
          <w:color w:val="FF0000"/>
          <w:sz w:val="27"/>
          <w:szCs w:val="27"/>
        </w:rPr>
        <w:t>关健</w:t>
      </w:r>
      <w:r>
        <w:rPr>
          <w:rFonts w:ascii="微软雅黑" w:eastAsia="微软雅黑" w:hAnsi="微软雅黑" w:hint="eastAsia"/>
          <w:color w:val="000000"/>
          <w:sz w:val="27"/>
          <w:szCs w:val="27"/>
        </w:rPr>
        <w:t xml:space="preserve">少数， 主要领导做好班子带头人，班子成员做好职工的领路人，全 面贯彻落实“1+N”宣教引领工作法，每月召开一次以上全 局会议，学习各类文件精神38次，不定期开展局内督查， 严格管控干部职工不作为、乱作为等工作乱象，有效提升了 全局职工思想水平和工作效率，打造了一支风清气正、作风 良好的文化工作者队伍；二是加强行业学习教育引导工作。 在党风廉政建设、扫黑除恶、平安创建等工作中，积极组织 服务对象及管理行业召开专项会议，学习有关文件精神，开 展宣传教育活动，把服务对象及全行业的思想统一到建设成 </w:t>
      </w:r>
      <w:r>
        <w:rPr>
          <w:rFonts w:ascii="微软雅黑" w:eastAsia="微软雅黑" w:hAnsi="微软雅黑" w:hint="eastAsia"/>
          <w:color w:val="000000"/>
          <w:sz w:val="27"/>
          <w:szCs w:val="27"/>
        </w:rPr>
        <w:lastRenderedPageBreak/>
        <w:t>渝第二城宜居新嘉陵工作中心上来，引导大家为嘉陵文化事 业建设发展鼓劲加油、出力流汗。今年以来，共计召开行业 5 会议17次，发放宣传资料1300余份，通过视频、横幅、网 络标语等开展宣传教育8000余次，营造了良好的建设文化 强区的宣教舆论氛围。 （二）强基础、迎国检，助力脱贫摘帽 以“整合资源、固强补弱”为引导，根据文化工作在脱 贫摘帽中的任务和要求，强化文体基础建设，完善设施设备 配置，及时修缮并更新全区城乡健身器材，巳完成了34个 农村体育健身工程，满足了农民群众运动需求；进一步提升 农村基础文化服务，以“十有”为标准，完成38个脱贫村 文化室建设，全部配备文化器材设施；己采购图书5万余册， 及时补充更新贫困村农家书屋图书及区图书馆书籍，实现了 区、乡、村三级图书资源共享，还整合资源，完成嘉陵监狱 图书馆、宝光山社区图书馆等帮教单位及社区文化建设试点 工作，延伸了文化事业链条；维护全区广播电视信号，已维 修卫星接收设备及扩音机共计650台次，新建光纤网络乡镇 到村1个；大力开展七宝寺镇王家嘴村及百富井村脱贫帮扶 工作，定期走访慰问帮助困难群众，保障两村基础建设,推动 群众就业增收，提升了生活质量，有效加强和协调了干群关 系，圆满完成了本年脱贫任务。六月下旬，王家嘴村顺利通 过国检验收，我局为嘉陵区脱贫摘帽攒劲出力见到了实效。 （三）多下乡、常活动，聚力文化惠民 提升公共文化服务水平，推动文化工作亲民惠民。一是 把常开展文化活动装在胸中,抓在手上，已放映公益电影6084 6 场次、送文化下乡演出100场、周末大舞台演出20场，观 众达30万人次；协助筹办第七届嘉陵区蛴蟆节，游客人</w:t>
      </w:r>
      <w:r>
        <w:rPr>
          <w:rFonts w:ascii="微软雅黑" w:eastAsia="微软雅黑" w:hAnsi="微软雅黑" w:hint="eastAsia"/>
          <w:color w:val="000000"/>
          <w:sz w:val="27"/>
          <w:szCs w:val="27"/>
        </w:rPr>
        <w:lastRenderedPageBreak/>
        <w:t>数8 万多，组织开展送福送春联、迎春书画展、百名将军嘉陵行 等群众文化活动，组织万人春节、五一游园，承办身边的感 动颁奖典礼；二是把对外文化扛在肩上，聚焦名次上。携作 品《进军西藏》赴德阳市参加百馆联动活动，组织队伍参加 第六届南充市嘉陵江合唱艺术节比赛，组织两支广场舞队伍 参加南充市群众广场舞展演活动，成立嘉陵“特警队”和“金 龙队”参加龙腾盛世闹元宵舞龙比赛，两支队伍均喜得第一 名；三是人才培养放在心上，落实在行动上。已完成第四期 及第五期陈寿艺术学堂免费培训，培养文化人才700余人， 召开基层文化工作者培训会，对扫黄打非、群众文化、文化 执法等工作进行专题培训，召开扫黄打非现场会，46名乡镇 文化站站长均参与培训和现场会。 （四）重群体、抓赛事，推动全民健身 深入贯彻落实</w:t>
      </w:r>
      <w:r>
        <w:rPr>
          <w:rStyle w:val="a3"/>
          <w:rFonts w:ascii="微软雅黑" w:eastAsia="微软雅黑" w:hAnsi="微软雅黑" w:hint="eastAsia"/>
          <w:color w:val="FF0000"/>
          <w:sz w:val="27"/>
          <w:szCs w:val="27"/>
        </w:rPr>
        <w:t>习近平总书记</w:t>
      </w:r>
      <w:r>
        <w:rPr>
          <w:rFonts w:ascii="微软雅黑" w:eastAsia="微软雅黑" w:hAnsi="微软雅黑" w:hint="eastAsia"/>
          <w:color w:val="000000"/>
          <w:sz w:val="27"/>
          <w:szCs w:val="27"/>
        </w:rPr>
        <w:t>关于全民健身的重要指示精神， 推动我区体育事业蓬勃发展。一是培养体育人才，已组织12 名太极气功社会体育指导员及一名武术套路和散打教练分 别到阆中和都江堰培训学习，组织中心乡镇的60余人开展 广场舞及太极拳剑培训，新成立嘉陵区乒乓球协会，协会初 始成员约60人；二是体育赛事如火如荼，今年以来，相继 开展了“迎春杯”羽毛球赛、周末篮球联赛、校园足球赛等 区级体育比赛，组织人员参与长跑运动、南充市第四届篮球 7 联赛、南充市第七届铁人三项等体育竞赛，参与者共计五万 人次，并组织17人参加省第十三届运动会太极拳项目，成 绩斐然；三是申报体育设施项目，积极申报体育场地建设项 目争取立项，以满足城区群众健身需求。 （五）抓重点、保稳定，严守文化市场 健全管理机制，维护文化市场稳定，推动法治政</w:t>
      </w:r>
      <w:r>
        <w:rPr>
          <w:rFonts w:ascii="微软雅黑" w:eastAsia="微软雅黑" w:hAnsi="微软雅黑" w:hint="eastAsia"/>
          <w:color w:val="000000"/>
          <w:sz w:val="27"/>
          <w:szCs w:val="27"/>
        </w:rPr>
        <w:lastRenderedPageBreak/>
        <w:t>府建设 向深向好。一是市场审批再精再简，进一步优化服务，提升 审批效率，审批期限缩短再缩短，审批效率提高再提高，在 法律范围内不断降低市场准入门槛，本年巳新设立8家网吧、 4家书店，变更2家书店、2家网吧、1家歌城，注销7家网 吧、1家歌城，延续7家歌城有效期。二是以安全生产为底 线，市场检查再勤再细，以人防为主、技防为辅，通过常规 巡查、突击检查、联合执法、节假日重点检查等多种方式抓 紧抓好监管工作，抓实安全隐患排查、扫黑除恶、扫黄打非、 网吧接未等重点工作，着力开展了“暑期网吧专项整治”、“扫 </w:t>
      </w:r>
      <w:r>
        <w:rPr>
          <w:rStyle w:val="a3"/>
          <w:rFonts w:ascii="微软雅黑" w:eastAsia="微软雅黑" w:hAnsi="微软雅黑" w:hint="eastAsia"/>
          <w:color w:val="FF0000"/>
          <w:sz w:val="27"/>
          <w:szCs w:val="27"/>
        </w:rPr>
        <w:t>黑除恶</w:t>
      </w:r>
      <w:r>
        <w:rPr>
          <w:rFonts w:ascii="微软雅黑" w:eastAsia="微软雅黑" w:hAnsi="微软雅黑" w:hint="eastAsia"/>
          <w:color w:val="000000"/>
          <w:sz w:val="27"/>
          <w:szCs w:val="27"/>
        </w:rPr>
        <w:t>”“绿书签”“清源”“护苗”等专项行动，有效打击 了文化市场乱象。今年以来，已出动执法人员950余人次， 检查文化市场及新闻出版单位1900家次，罚款9000元，集 中销毁盗版物1200余册。 二、机构设置 南充市嘉陵区文化广播影视体育局是行政单位，编制 8 12人，设7个内设机构：办公室、文化艺术股（文化遗产保 护股）、体育股、市场管理股（行政审批股）、新闻</w:t>
      </w:r>
      <w:r>
        <w:rPr>
          <w:rStyle w:val="a3"/>
          <w:rFonts w:ascii="微软雅黑" w:eastAsia="微软雅黑" w:hAnsi="微软雅黑" w:hint="eastAsia"/>
          <w:color w:val="FF0000"/>
          <w:sz w:val="27"/>
          <w:szCs w:val="27"/>
        </w:rPr>
        <w:t>出版版</w:t>
      </w:r>
      <w:r>
        <w:rPr>
          <w:rFonts w:ascii="微软雅黑" w:eastAsia="微软雅黑" w:hAnsi="微软雅黑" w:hint="eastAsia"/>
          <w:color w:val="000000"/>
          <w:sz w:val="27"/>
          <w:szCs w:val="27"/>
        </w:rPr>
        <w:t> 权股、广播影视股、产业股。下属参公单位1个（区文化市 场综合执法大队），其他事业单位5个（区文化馆、区文物 管理所、区少年儿童业余体校、区图书馆、区广播影视站）， 所有下属单位均没有进行独立核算。 人员情况：局机关共有人员13人，执法大队9人，区 文化馆8人、区文物管理所2人、区少年儿童业余体校3人、 区图书馆2人、区广播影视站1人。 三、收入支出决算总体情况说明 2018年度总收入2799.93万元，总支出2800.76万元。 与2017年相比，总收入减少970.36万元，下降25.74%，主 要是因中省市专项资金减少；总支出减少131.2万元，下降 4.47%。</w:t>
      </w:r>
      <w:r>
        <w:rPr>
          <w:rFonts w:ascii="微软雅黑" w:eastAsia="微软雅黑" w:hAnsi="微软雅黑" w:hint="eastAsia"/>
          <w:color w:val="000000"/>
          <w:sz w:val="27"/>
          <w:szCs w:val="27"/>
        </w:rPr>
        <w:lastRenderedPageBreak/>
        <w:t>主要变动原因是项目支出减少。 9 （图1：收、支决算总计变动情况图）（柱状图） （一）收入决算情况说明 2018年本年收入合计2799.93万元，其中：一般公共预 算财政拨款收入2162.45万元，占77.23%；政府性基金预算 财政拨款收入266万元，占9.5%；国有资本经营预算财政拨 款收入0万元；事业收入0万元，；经营收入0万元；附属 单位上缴收入0万元；其他收入371.48万元，占13.26%。 （图2：收入决算结构图）（饼状图） （二）支出决算情况说明 2018年本年支出合计2800.76万元，其中：基本支出 456.84万元，占16.31%；项目支出2343.92万元，占83.68%； 上缴上级支出0万元；经营支出0万元；对附属单位补助支 出0万元。 10 （图3：支出决算结构图）（饼状图） 四、财政拨款收入支出决算总体情况说明 2018年财政拨款收入总计2428.45万元、支出总计 1828.40万元。与2017年相比，财政拨款收入减少299.03 万元、支总计各增加0.6万元，增长/下降0.03%。收入减少 是因中省市专项资金减少，支出基本持平。 （图4：财政拨款收、支决算总计变动情况）（柱状图） （除国有资本经营预算外，数据来源于财决Z01-1表， 11 口径为“总计”数+国有资本经营预算。） 五、一般公共预算财政拨款支出决算情况说明 （一）一般公共预算财政拨款支出决算总体情况 2018年一般公共预算财政拨款支出1774.16万元，占 本年支出合计的63.34%。与2017年相比支出1703.46万元， 一般公共预算财政拨款增加70.7万元，增长率3.98%。主要 变动原因是市级专户资金预算到单位的增加。 （图5：一般公共预算财政拨款支出决算变动情况）（柱 状图） （二）一般公共预算财</w:t>
      </w:r>
      <w:r>
        <w:rPr>
          <w:rFonts w:ascii="微软雅黑" w:eastAsia="微软雅黑" w:hAnsi="微软雅黑" w:hint="eastAsia"/>
          <w:color w:val="000000"/>
          <w:sz w:val="27"/>
          <w:szCs w:val="27"/>
        </w:rPr>
        <w:lastRenderedPageBreak/>
        <w:t>政拨款支出决算结构情况 2018年一般公共预算财政拨款支出1774.16万元，主 要用于以下方面:文化体育与传媒支出1677.38万元，占 12 94.54%；社会保障和就业（类）支出34.06万元，占1.92%； 医疗卫生支出18.64万元，占1.05%；农林水支出10万元， 占0.56%；住房保障支出34.08万元，占1.92%。（罗列全部 功能分类科目，至类级。） （图6：一般公共预算财政拨款支出决算结构）（饼状 图） （三）一般公共预算财政拨款支出决算具体情况 2018年一般公共预算支出决算数为1774.16，完成预算 82.04%。其中： 1.文化体育与传媒支出（类）文体（款）行政运行（项）: 决算数为370.06万元，完成预算99%。 2.文化体育与传媒支出（类）文化（款）一般行政管理 事务（项）:决算数为25.94万元，完成预算37.06%。决算数 小于预算数的主要原因是一部分项目还未清算支出。 3.文化体育与传媒支出（类）文化（款）图书馆（项）: 决算数为182.58万元，完成预算100%。 4.文化体育与传媒支出（类）文化（款）其他文化支出 （项）:决算数为417.23万元，完成预算82.57%，决算数小 于预算数的主要原因是一部分项目还未清算支出。 5.文化体育与传媒支出（类）文物（款）文物保护（项）: 决算数为2.87万元，完成预算%，决算数小于预算数的主要 原因是一部分项目还未清算支出 6.文化体育与传媒支出（类）文物（款）其他文物支出 13 （项）:决算数为13.33万元，完成预算%，决算数小于预算 数的主要原因是一部分项目还未清算支出 7.文化体育与传媒支出（类）新闻出版广播影视（款） 其他新闻出版广播影视（项）:决算数为97.03万元，完成预 算45.41%。 8.文化体育与传媒</w:t>
      </w:r>
      <w:r>
        <w:rPr>
          <w:rFonts w:ascii="微软雅黑" w:eastAsia="微软雅黑" w:hAnsi="微软雅黑" w:hint="eastAsia"/>
          <w:color w:val="000000"/>
          <w:sz w:val="27"/>
          <w:szCs w:val="27"/>
        </w:rPr>
        <w:lastRenderedPageBreak/>
        <w:t>支出（类）其他文化体育与传媒支出 （款）其他文化体育与传媒支出（项）:决算数为568.34万 元，完成预算77.02%，决算数小于预算数的主要原因是一部 分项目还未清算支出。 9.社会保障和就业（类）行政事单位离退休（款）机关 事业单位养老保险缴费支出（项）:决算数为34.06万元，完 成预算100%。 10.医疗卫生与计划生育（类）行政事为单位医疗（款） 行政单位医疗（项）:决算数为12.07元，完成预算100%，。 11.医疗卫生与计划生育（类）行政事为单位医疗（款） 公务员医疗补助（项）:决算数为6.57元，完成预算100%。 12.农林水支出（类）扶贫（款）其他扶贫支出（项）: 决算数为10元，完成预算100%。 13.住房保障（类）住房改革支出（款）住房公积金（项）: 决算数为34.08万元，完成预算100%。 六、一般公共预算财政拨款基本支出决算情况说明 2018年一般公共预算财政拨款基本支出456.84万元， 14 其中： 人员经费367.18万元，主要包括：基本工资、津贴补 贴、奖金、绩效工资、机关事业单位基本养老保险缴费、其 他社会保障缴费、其他工资福利支出、退休费、抚恤金、生 活补助、医疗费、奖励金、住房公积金、其他对个人和家庭 的补助支出等。 公用经费89.66万元，主要包括：办公费、印刷费、咨 询费、手续费、水费、电费、邮电费、差旅费、维修（护） 费、租赁费、会议费、培训费、公务接待费、劳务费、委托 业务费、工会经费、福利费、公务用车运行维护费、其他交 通费、其他商品和服务支出、办公设备购置等。 七、“三公”经费财政拨款支出决算情况说明 （一）“三公”经费财政拨款支出决算总体情况说明 2018年“三公”经费财政拨款支出决</w:t>
      </w:r>
      <w:r>
        <w:rPr>
          <w:rFonts w:ascii="微软雅黑" w:eastAsia="微软雅黑" w:hAnsi="微软雅黑" w:hint="eastAsia"/>
          <w:color w:val="000000"/>
          <w:sz w:val="27"/>
          <w:szCs w:val="27"/>
        </w:rPr>
        <w:lastRenderedPageBreak/>
        <w:t>算为6.95万元， 完成预算99.28%，决算数与预算数持平。 （二）“三公”经费财政拨款支出决算具体情况说明 2018年度“三公”经费财政拨款支出决算中，因公出国 （境）费支出决算0万元，；公务用车购置及运行维护费支 15 出决算6.95万元，占99.28%；公务接待费支出决算0万元，。 具体情况如下： （图7：“三公”经费财政拨款支出结构）（饼状图） 1.因公出国（境）经费支出 2018年无公出国（境）预算</w:t>
      </w:r>
      <w:r>
        <w:rPr>
          <w:rStyle w:val="a3"/>
          <w:rFonts w:ascii="微软雅黑" w:eastAsia="微软雅黑" w:hAnsi="微软雅黑" w:hint="eastAsia"/>
          <w:color w:val="FF0000"/>
          <w:sz w:val="27"/>
          <w:szCs w:val="27"/>
        </w:rPr>
        <w:t>按排</w:t>
      </w:r>
      <w:r>
        <w:rPr>
          <w:rFonts w:ascii="微软雅黑" w:eastAsia="微软雅黑" w:hAnsi="微软雅黑" w:hint="eastAsia"/>
          <w:color w:val="000000"/>
          <w:sz w:val="27"/>
          <w:szCs w:val="27"/>
        </w:rPr>
        <w:t>，无出国（境）团组人 次，无因公出国（境）费拨款支出，公出国（境）费0万元。 2.公务用车购置及运行维护费支出 2018年公务用车购置及运行维护费6.95万元,其中： 2018年没有更新购置公务用车，无公务用车购置费支 出。截至2018年12月底，单位共有执法公务用车1辆，其 中：轿车1辆。 公务用车运行维护费支出6.95万元。主要用于文化市场 监管（安全生产）等所需的公务用车燃料费、维修费、过路 过桥费、保险费等支出。 公务用车购置及运行维护费支出决算比上年增减少2.55 万元，下降26.84%。主要原因是减少公务用车时间，降低使 用成本。 3.公务接待费支出 2018年公务接待费0万元。主要用于执行公务、开展业 务活动开支的交通费、住宿费、用餐费等。国内公务接待0 批次，0人次（不包括陪同人员），共计支出0万元，其中： 外事接待0批次，0人次，共计支出0万元。 公务接待费支出决算比上年减少1.01万元，下降100%。 16 主要原因是无接待任务。 八、政府性基金预算支出决算情况说明 2018年政府性基金预算拨款支出266.4万元。（数据来 源财决公开11表） 九、国有资本经营预算支出决算情况说明 本部门没有国有资本经营预算拨款收入，</w:t>
      </w:r>
      <w:r>
        <w:rPr>
          <w:rFonts w:ascii="微软雅黑" w:eastAsia="微软雅黑" w:hAnsi="微软雅黑" w:hint="eastAsia"/>
          <w:color w:val="000000"/>
          <w:sz w:val="27"/>
          <w:szCs w:val="27"/>
        </w:rPr>
        <w:lastRenderedPageBreak/>
        <w:t>也没有使用国 有资本经营预算拨款安排的支出。 十、预算绩效情况说明 （一）预算绩效管理工作开展情况。 根据预算绩效管理要求，年终执行完毕后，组织对嘉陵 区图书馆、文化馆站免费开放项目开展了绩效目标完成情况 梳理填报。 （二）部门开展绩效评价结果。 本部门2018年未开展项目支出绩效评价。 十一、其他重要事项的情况说明 （一）机关运行经费支出情况 2018年，文体局机关运行经费支出89.66万元，比2017 年减少45.14万元，下降33.49%（或与2017年决算数持平）。 主要原因是脱贫攻坚工作下乡等相关工作有所减少和在工 作中厉行节俭，减少了开支。 17 （数据来源财决CS05表） （二）政府采购支出情况 2018年，文体局政府采购支出总额616.29万元，其中： 政府采购货物支出616.29万元、政府采购工程支出0万元、 政府采购服务支出0万元。主要用于各乡镇图书馆采购图书 及文化器材（具体工作）。授予中小企业合同金额**万元， 占政府采购支出总额的**%，其中：授予小微企业合同金额 **万元，占政府采购支出总额的**%。 （数据来源财决CS06表） （三）国有资产占有使用情况 截至2018年12月31日，文体局共有车辆1辆，其中：部 级领导干部用车0辆、一般公务用车0辆、一般执法执勤用车 1辆、特种专业技术用车0辆、其他用车0辆，其他用车主要 是用于文化市场执法单价50万元以上通用设备0台（套），单 价100万元以上专用设备0台（套）。 （数据来源财决CS05表，按部门决算报表填报数据罗列 车辆情况。） 18 附件1： 嘉陵区两馆一站免费开放专项资金2018年 绩效自评报告 一、绩效目标分解下达情况 2018年中央和省级财政下达嘉陵区文化馆免</w:t>
      </w:r>
      <w:r>
        <w:rPr>
          <w:rFonts w:ascii="微软雅黑" w:eastAsia="微软雅黑" w:hAnsi="微软雅黑" w:hint="eastAsia"/>
          <w:color w:val="000000"/>
          <w:sz w:val="27"/>
          <w:szCs w:val="27"/>
        </w:rPr>
        <w:lastRenderedPageBreak/>
        <w:t>费开放专 项资金232.2万元，区财政配套落实37.8万元，共计下达270 万元。区财政局会同区文广体制订了资金使用方案以及资金 分配文件，及时将项目资金分配到两馆一站免费开放项目。 项目资金主要用于免费开放等公共服务的日常运转等。 二、绩效目标完成情况分析 （一）资金投入情况分析 1.项目资金到位情况分析。中央和省级下达嘉陵区图书 馆、文化馆免费开放专项资金各17.2万元，区本级配套资 金2.8万元；中央和省级下达下达街道和乡镇文化站197.8 万元，区本级配套资金32.2万元；资金到位率100%。 2.项目资金执行情况分析。截至目前，资金已全部执行 完毕，资金执行率100%。 19 3.项目资金管理情况分析。项目资金下达后，区财政局 会同区文广体局制订了资金使用方案以及资金分配文件，及 时将项目资金分配到各项目实施单位。同时，严格按照《中 央补助地方美术馆公共图书馆文化馆(站)免费开放专项 资金管理暂行办法》执行，做到了财务处理和会计核算及时 规范。 （二）绩效目标完成情况分析 1.产出指标完成情况分析 （1）数量指标：完成了嘉陵区公共图书馆全年免费开 放3010小时，接待读者8万余人次；公益讲座3期，培训 600余人次；举办阅读推广活动12次，参与群众2万余人次。 完成了嘉陵区公共文化场馆免费开放2920小时，陈寿艺术 学堂免费培训2期，少儿专场培训2期，文艺骨干及文化志 愿者培训5场次；举办系列文化活动26场次。完成了免费 开放乡镇（街道）文化站46个，举办系列文化活动83场次， 组织农家书屋读书征文等活动共计60余场次。 （2）时效指标：2018年免费开放工作于2018年1月1 日开始，于2018年12月31日完</w:t>
      </w:r>
      <w:r>
        <w:rPr>
          <w:rFonts w:ascii="微软雅黑" w:eastAsia="微软雅黑" w:hAnsi="微软雅黑" w:hint="eastAsia"/>
          <w:color w:val="000000"/>
          <w:sz w:val="27"/>
          <w:szCs w:val="27"/>
        </w:rPr>
        <w:lastRenderedPageBreak/>
        <w:t>成。 2.效益指标完成情况分析 （1）经济效益：免费开放属于公共文化惠民项目，不 以盈利为目的。 （2）社会效益：全区受益人口数达9余万人次，培养 文艺骨干200人，培养业余文艺团体3个。公共文化馆免费 20 开放坚持标准化、规范化，以人为本，以读者为中心，着力 满足群众的不同文化需求，保障群众基本文化权益，加快提 升群众文化生活品质。 （3）生态效益：无垃圾、无固废、无噪音。 （4）可持续影响：免费开放项目的实施为满足广大人 民群众精神文化需求，加强我区的公共文化服务体系建设， 进一步丰富了广大人民的精神文化生活。 3.满意度指标完成情况分析 受益群众满意度达95%以上。 三、绩效自评结论和下一步改进措施 （一）评价结论 2018年免费开放项目总体评价是：项目科学合理，项目 管理规范，项目监管到位，项目完成较好，项目质量较高， 运行保障有力，无污染，各项效益明显，群众反响较好，社 会效益显著。 （二）存在问题 免费开放资金不足、工作不够平衡，各项工作有待改善 提升 （三）相关建议 免费开放项目的后续服务没有相应的专项资金，对其作 用的发挥有一定程度的影响，希望上级给予政策倾斜和资金 支持。 四、绩效自评结果拟应用和公开情况 21 嘉陵区文化广播影视体育局将把免费开放专项资金绩 效目标的自评结果运用到以后年度的项目实施中，并将自评 结果予以公开。 南充市嘉陵区文化广播电视和旅游局 2019年3月25日 22 附件2：：部门2018年度决算公开附表 一、收入支出决算总表 二、收入总表 三、支出总表 四、财政拨款收入支出决算总表 五、财政拨款支出决算明细表（政府经济分类科目） 六、一般公共预算财政拨款支出</w:t>
      </w:r>
      <w:r>
        <w:rPr>
          <w:rFonts w:ascii="微软雅黑" w:eastAsia="微软雅黑" w:hAnsi="微软雅黑" w:hint="eastAsia"/>
          <w:color w:val="000000"/>
          <w:sz w:val="27"/>
          <w:szCs w:val="27"/>
        </w:rPr>
        <w:lastRenderedPageBreak/>
        <w:t>决算表 七、一般公共预算财政拨款支出决算明细表 八、一般公共预算财政拨款基本支出决算表 九、一般公共预算财政拨款项目支出决算表 十、一般公共预算财政拨款“三公”经费支出决算表 十一、政府性基金预算财政拨款收入支出决算表 十二、政府性基金预算财政拨款“三公”经费支出决算表 十三、国有资本经营预算支出决算表 2 2 2 2 嘉陵区文化广播影视体育局 2018年度部门决算公开 一、基本职能及主要工作 二、机构设置 三、收入支出决算总体情况说明 四、财政拨款收入支出决算总体情况说明 五、一般公共预算财政拨款支出决算情况说明 六、一般公共预算财政拨款基本支出决算情况说明 七、“三公”经费财政拨款支出决算情况说明 八、政府性基金预算支出决算情况说明 九、国有资本经营预算支出决算情况说明 十、预算绩效情况说明 十一、其他重要事项的情况说明 （数据来源财决CS06表） （数据来源财决CS05表，按部门决算报表填报数据罗列车辆情况。） 附件1： 嘉陵区两馆一站免费开放专项资金2018年绩效自评报告 （一）资金投入情况分析 1.产出指标完成情况分析 附件2：：部门2018年度决算公开附表 一、收入支出决算总表 二、收入总表 三、支出总表 四、财政拨款收入支出决算总表 五、财政拨款支出决算明细表（政府经济分类科目） 六、一般公共预算财政拨款支出决算表 七、一般公共预算财政拨款支出决算明细表 八、一般公共预算财政拨款基本支出决算表 九、一般公共预算财政拨款项目支出决算表 十、一般公共预算财政拨款“三公”经费支出决算表 十一、政府性基金预算财政拨款收入支出决算表 十二、政府性基金预算财政拨款“三公”经费支出决算表 十三、国有</w:t>
      </w:r>
      <w:r>
        <w:rPr>
          <w:rFonts w:ascii="微软雅黑" w:eastAsia="微软雅黑" w:hAnsi="微软雅黑" w:hint="eastAsia"/>
          <w:color w:val="000000"/>
          <w:sz w:val="27"/>
          <w:szCs w:val="27"/>
        </w:rPr>
        <w:lastRenderedPageBreak/>
        <w:t>资本经营预算支出决算表</w:t>
      </w:r>
    </w:p>
    <w:sectPr w:rsidR="00995AFF" w:rsidRPr="003A34E9" w:rsidSect="00995AF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03F15"/>
    <w:rsid w:val="00387470"/>
    <w:rsid w:val="003A34E9"/>
    <w:rsid w:val="00785ED2"/>
    <w:rsid w:val="00995AFF"/>
    <w:rsid w:val="00E03F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A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03F1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1510</Words>
  <Characters>8613</Characters>
  <Application>Microsoft Office Word</Application>
  <DocSecurity>0</DocSecurity>
  <Lines>71</Lines>
  <Paragraphs>20</Paragraphs>
  <ScaleCrop>false</ScaleCrop>
  <Company/>
  <LinksUpToDate>false</LinksUpToDate>
  <CharactersWithSpaces>10103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2021-07-06T08:20:00Z</dcterms:created>
  <dcterms:modified xsi:type="dcterms:W3CDTF">2021-07-06T08:20:00Z</dcterms:modified>
</cp:coreProperties>
</file>