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2F" w:rsidRDefault="00D24542">
      <w:pPr>
        <w:overflowPunct w:val="0"/>
        <w:spacing w:line="56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1:</w:t>
      </w:r>
    </w:p>
    <w:p w:rsidR="007D522F" w:rsidRDefault="00D24542">
      <w:pPr>
        <w:overflowPunct w:val="0"/>
        <w:spacing w:line="560" w:lineRule="exact"/>
        <w:jc w:val="center"/>
        <w:rPr>
          <w:rFonts w:ascii="Times New Roman" w:eastAsia="FZFangSong-Z02" w:hAnsi="Times New Roman" w:cs="Times New Roman"/>
          <w:b/>
          <w:bCs/>
          <w:sz w:val="44"/>
          <w:szCs w:val="44"/>
        </w:rPr>
      </w:pPr>
      <w:r>
        <w:rPr>
          <w:rFonts w:ascii="Times New Roman" w:eastAsia="FZXiaoBiaoSong-B05" w:hAnsi="Times New Roman" w:cs="Times New Roman"/>
          <w:b/>
          <w:bCs/>
          <w:sz w:val="44"/>
          <w:szCs w:val="44"/>
        </w:rPr>
        <w:t>南充市嘉陵农业发展集团有限公司</w:t>
      </w:r>
      <w:r>
        <w:rPr>
          <w:rFonts w:ascii="Times New Roman" w:eastAsia="FZXiaoBiaoSong-B05" w:hAnsi="Times New Roman" w:cs="Times New Roman"/>
          <w:b/>
          <w:bCs/>
          <w:sz w:val="44"/>
          <w:szCs w:val="44"/>
        </w:rPr>
        <w:t>公开招聘工作人员岗位和条件一览表</w:t>
      </w:r>
    </w:p>
    <w:tbl>
      <w:tblPr>
        <w:tblStyle w:val="a7"/>
        <w:tblW w:w="14614" w:type="dxa"/>
        <w:jc w:val="center"/>
        <w:tblLayout w:type="fixed"/>
        <w:tblLook w:val="04A0"/>
      </w:tblPr>
      <w:tblGrid>
        <w:gridCol w:w="1129"/>
        <w:gridCol w:w="5770"/>
        <w:gridCol w:w="1402"/>
        <w:gridCol w:w="1064"/>
        <w:gridCol w:w="1101"/>
        <w:gridCol w:w="2073"/>
        <w:gridCol w:w="2075"/>
      </w:tblGrid>
      <w:tr w:rsidR="007D522F">
        <w:trPr>
          <w:trHeight w:val="454"/>
          <w:tblHeader/>
          <w:jc w:val="center"/>
        </w:trPr>
        <w:tc>
          <w:tcPr>
            <w:tcW w:w="1129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招聘</w:t>
            </w:r>
          </w:p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岗位</w:t>
            </w:r>
          </w:p>
        </w:tc>
        <w:tc>
          <w:tcPr>
            <w:tcW w:w="5770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岗位职责</w:t>
            </w:r>
          </w:p>
        </w:tc>
        <w:tc>
          <w:tcPr>
            <w:tcW w:w="1402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年龄</w:t>
            </w:r>
          </w:p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要求</w:t>
            </w:r>
          </w:p>
        </w:tc>
        <w:tc>
          <w:tcPr>
            <w:tcW w:w="1064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招聘</w:t>
            </w:r>
          </w:p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名额</w:t>
            </w:r>
          </w:p>
        </w:tc>
        <w:tc>
          <w:tcPr>
            <w:tcW w:w="1101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学历（学位）</w:t>
            </w:r>
          </w:p>
        </w:tc>
        <w:tc>
          <w:tcPr>
            <w:tcW w:w="2073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专业条件</w:t>
            </w:r>
          </w:p>
        </w:tc>
        <w:tc>
          <w:tcPr>
            <w:tcW w:w="2075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其他条件</w:t>
            </w:r>
          </w:p>
        </w:tc>
      </w:tr>
      <w:tr w:rsidR="007D522F">
        <w:trPr>
          <w:trHeight w:val="90"/>
          <w:jc w:val="center"/>
        </w:trPr>
        <w:tc>
          <w:tcPr>
            <w:tcW w:w="1129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 w:hint="eastAsia"/>
                <w:b/>
                <w:bCs/>
                <w:sz w:val="24"/>
              </w:rPr>
              <w:t>NF01</w:t>
            </w:r>
          </w:p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综合部</w:t>
            </w:r>
          </w:p>
        </w:tc>
        <w:tc>
          <w:tcPr>
            <w:tcW w:w="5770" w:type="dxa"/>
            <w:vAlign w:val="center"/>
          </w:tcPr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．组织起草各类文稿，认真审核，及时印发；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．筹备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公司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的会议，并做好记录；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参与公司组织建设、制度建设、企业文化建设宣传等；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．参与维护和协助公司处理对外公共关系，及相应对接工作的处理，有效化解矛盾；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．协助公司领导层组织起草公司工作计划、起草决议、报告、规章制度等，并负责跟进后续工作的汇报完成情况；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6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．做好各类文件的拟办、传阅、整理、归档、保管工作；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7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．做好人事资料的归档、管理工作；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8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．做好公章管理工作；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9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．做好公司内部物资采购、保管工作；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10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．完成上级领导交办的其他工作。</w:t>
            </w:r>
          </w:p>
        </w:tc>
        <w:tc>
          <w:tcPr>
            <w:tcW w:w="1402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1987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日及以后出生</w:t>
            </w:r>
          </w:p>
        </w:tc>
        <w:tc>
          <w:tcPr>
            <w:tcW w:w="1064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大学本科及以上且取得相应学位</w:t>
            </w:r>
          </w:p>
        </w:tc>
        <w:tc>
          <w:tcPr>
            <w:tcW w:w="2073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文学类、历史学类、法学类、管理学类</w:t>
            </w:r>
          </w:p>
        </w:tc>
        <w:tc>
          <w:tcPr>
            <w:tcW w:w="2075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以下人员年龄可放宽至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1982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日及以后出生：</w:t>
            </w:r>
          </w:p>
          <w:p w:rsidR="007D522F" w:rsidRDefault="00D24542">
            <w:pPr>
              <w:numPr>
                <w:ilvl w:val="0"/>
                <w:numId w:val="2"/>
              </w:numPr>
              <w:overflowPunct w:val="0"/>
              <w:spacing w:line="36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取得相关专业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中级</w:t>
            </w:r>
            <w:r>
              <w:rPr>
                <w:rFonts w:ascii="Times New Roman" w:eastAsia="FZFangSong-Z02" w:hAnsi="Times New Roman" w:cs="Times New Roman" w:hint="eastAsia"/>
                <w:b/>
                <w:bCs/>
                <w:sz w:val="24"/>
              </w:rPr>
              <w:t>职称或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执业资格证书；</w:t>
            </w:r>
          </w:p>
          <w:p w:rsidR="007D522F" w:rsidRDefault="00D24542">
            <w:pPr>
              <w:numPr>
                <w:ilvl w:val="0"/>
                <w:numId w:val="2"/>
              </w:numPr>
              <w:overflowPunct w:val="0"/>
              <w:spacing w:line="36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研究生。</w:t>
            </w:r>
          </w:p>
        </w:tc>
      </w:tr>
      <w:tr w:rsidR="007D522F">
        <w:trPr>
          <w:trHeight w:val="7136"/>
          <w:jc w:val="center"/>
        </w:trPr>
        <w:tc>
          <w:tcPr>
            <w:tcW w:w="1129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 w:hint="eastAsia"/>
                <w:b/>
                <w:bCs/>
                <w:sz w:val="24"/>
              </w:rPr>
              <w:lastRenderedPageBreak/>
              <w:t>NF02</w:t>
            </w:r>
          </w:p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工程部</w:t>
            </w:r>
          </w:p>
        </w:tc>
        <w:tc>
          <w:tcPr>
            <w:tcW w:w="5770" w:type="dxa"/>
            <w:vAlign w:val="center"/>
          </w:tcPr>
          <w:p w:rsidR="007D522F" w:rsidRDefault="00D24542">
            <w:pPr>
              <w:overflowPunct w:val="0"/>
              <w:spacing w:line="38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．组织开展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工程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项目规划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过程中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的方案研究、论证工作；</w:t>
            </w:r>
          </w:p>
          <w:p w:rsidR="007D522F" w:rsidRDefault="00D24542">
            <w:pPr>
              <w:overflowPunct w:val="0"/>
              <w:spacing w:line="38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负责工程项目开展过程中所有的行政审批手续办理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；</w:t>
            </w:r>
          </w:p>
          <w:p w:rsidR="007D522F" w:rsidRDefault="00D24542">
            <w:pPr>
              <w:overflowPunct w:val="0"/>
              <w:spacing w:line="38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．定期对在建项目进行巡检，现场管理，加强各项目的质量管控；</w:t>
            </w:r>
          </w:p>
          <w:p w:rsidR="007D522F" w:rsidRDefault="00D24542">
            <w:pPr>
              <w:overflowPunct w:val="0"/>
              <w:spacing w:line="38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．协调解决设计施工过程中的重大技术问题；</w:t>
            </w:r>
          </w:p>
          <w:p w:rsidR="007D522F" w:rsidRDefault="00D24542">
            <w:pPr>
              <w:overflowPunct w:val="0"/>
              <w:spacing w:line="38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5.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负责各地区招标信息的搜集、整理上报；</w:t>
            </w:r>
          </w:p>
          <w:p w:rsidR="007D522F" w:rsidRDefault="00D24542">
            <w:pPr>
              <w:overflowPunct w:val="0"/>
              <w:spacing w:line="38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6.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解读招标文件，正确掌握各地招标政策；</w:t>
            </w:r>
          </w:p>
          <w:p w:rsidR="007D522F" w:rsidRDefault="00D24542">
            <w:pPr>
              <w:overflowPunct w:val="0"/>
              <w:spacing w:line="38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7.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准备招投标所需的各种资料，制作标书，确保招投标资料及时、准确的投递；</w:t>
            </w:r>
          </w:p>
          <w:p w:rsidR="007D522F" w:rsidRDefault="00D24542">
            <w:pPr>
              <w:overflowPunct w:val="0"/>
              <w:spacing w:line="38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8.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跟踪各项目招投标进展；</w:t>
            </w:r>
          </w:p>
          <w:p w:rsidR="007D522F" w:rsidRDefault="00D24542">
            <w:pPr>
              <w:overflowPunct w:val="0"/>
              <w:spacing w:line="38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9.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招投标数据的整理和输入，建立并管理招投标档案；</w:t>
            </w:r>
          </w:p>
          <w:p w:rsidR="007D522F" w:rsidRDefault="00D24542">
            <w:pPr>
              <w:overflowPunct w:val="0"/>
              <w:spacing w:line="38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10.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实时关注业内招投标动态反馈至相关部门；</w:t>
            </w:r>
          </w:p>
          <w:p w:rsidR="007D522F" w:rsidRDefault="00D24542">
            <w:pPr>
              <w:overflowPunct w:val="0"/>
              <w:spacing w:line="38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11.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完成上级领导交办的其他事务。</w:t>
            </w:r>
          </w:p>
        </w:tc>
        <w:tc>
          <w:tcPr>
            <w:tcW w:w="1402" w:type="dxa"/>
            <w:vAlign w:val="center"/>
          </w:tcPr>
          <w:p w:rsidR="007D522F" w:rsidRDefault="00D24542">
            <w:pPr>
              <w:overflowPunct w:val="0"/>
              <w:spacing w:line="38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1987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日及以后出生</w:t>
            </w:r>
          </w:p>
        </w:tc>
        <w:tc>
          <w:tcPr>
            <w:tcW w:w="1064" w:type="dxa"/>
            <w:vAlign w:val="center"/>
          </w:tcPr>
          <w:p w:rsidR="007D522F" w:rsidRDefault="00D24542">
            <w:pPr>
              <w:overflowPunct w:val="0"/>
              <w:spacing w:line="38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大学本科及以上且取得相应学位</w:t>
            </w:r>
          </w:p>
        </w:tc>
        <w:tc>
          <w:tcPr>
            <w:tcW w:w="2073" w:type="dxa"/>
            <w:vAlign w:val="center"/>
          </w:tcPr>
          <w:p w:rsidR="007D522F" w:rsidRDefault="00D24542">
            <w:pPr>
              <w:overflowPunct w:val="0"/>
              <w:spacing w:line="38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color w:val="000000" w:themeColor="text1"/>
                <w:sz w:val="24"/>
              </w:rPr>
              <w:t>工学类</w:t>
            </w:r>
          </w:p>
        </w:tc>
        <w:tc>
          <w:tcPr>
            <w:tcW w:w="2075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以下人员年龄可放宽至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1982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日及以后出生：</w:t>
            </w:r>
          </w:p>
          <w:p w:rsidR="007D522F" w:rsidRDefault="00D24542">
            <w:pPr>
              <w:overflowPunct w:val="0"/>
              <w:spacing w:line="36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、取得相关专业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中级</w:t>
            </w:r>
            <w:r>
              <w:rPr>
                <w:rFonts w:ascii="Times New Roman" w:eastAsia="FZFangSong-Z02" w:hAnsi="Times New Roman" w:cs="Times New Roman" w:hint="eastAsia"/>
                <w:b/>
                <w:bCs/>
                <w:sz w:val="24"/>
              </w:rPr>
              <w:t>职称或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执业资格证书；</w:t>
            </w:r>
          </w:p>
          <w:p w:rsidR="007D522F" w:rsidRDefault="00D24542">
            <w:pPr>
              <w:overflowPunct w:val="0"/>
              <w:spacing w:line="38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、研究生。</w:t>
            </w:r>
          </w:p>
          <w:p w:rsidR="007D522F" w:rsidRDefault="007D522F">
            <w:pPr>
              <w:overflowPunct w:val="0"/>
              <w:spacing w:line="38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</w:p>
          <w:p w:rsidR="007D522F" w:rsidRDefault="00D24542">
            <w:pPr>
              <w:overflowPunct w:val="0"/>
              <w:spacing w:line="38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取得相关专业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中级</w:t>
            </w:r>
            <w:r>
              <w:rPr>
                <w:rFonts w:ascii="Times New Roman" w:eastAsia="FZFangSong-Z02" w:hAnsi="Times New Roman" w:cs="Times New Roman" w:hint="eastAsia"/>
                <w:b/>
                <w:bCs/>
                <w:sz w:val="24"/>
              </w:rPr>
              <w:t>职称或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执业资格证书的学历可放宽到大专。</w:t>
            </w:r>
          </w:p>
        </w:tc>
      </w:tr>
      <w:tr w:rsidR="007D522F">
        <w:trPr>
          <w:trHeight w:val="2844"/>
          <w:jc w:val="center"/>
        </w:trPr>
        <w:tc>
          <w:tcPr>
            <w:tcW w:w="1129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 w:hint="eastAsia"/>
                <w:b/>
                <w:bCs/>
                <w:sz w:val="24"/>
              </w:rPr>
              <w:lastRenderedPageBreak/>
              <w:t>NF03</w:t>
            </w:r>
          </w:p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市场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部</w:t>
            </w:r>
          </w:p>
        </w:tc>
        <w:tc>
          <w:tcPr>
            <w:tcW w:w="5770" w:type="dxa"/>
            <w:vAlign w:val="center"/>
          </w:tcPr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．负责公司涉农产品的销售及推广；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．负责公司各个渠道的合作和管理，配合完成报单、送货、对账开票及回款的相关工作；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．开拓公司新市场，发展新客户，增加产品销售范围；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．负责辖区市场信息的收集及竞争对手的分析；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．理维护客户关系及客户间的长期战略合作计划；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6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．完成上级领导交办的其他事务。</w:t>
            </w:r>
          </w:p>
        </w:tc>
        <w:tc>
          <w:tcPr>
            <w:tcW w:w="1402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1987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日及以后出生出生</w:t>
            </w:r>
          </w:p>
        </w:tc>
        <w:tc>
          <w:tcPr>
            <w:tcW w:w="1064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大学本科及以上且取得相应学位</w:t>
            </w:r>
          </w:p>
        </w:tc>
        <w:tc>
          <w:tcPr>
            <w:tcW w:w="2073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管理学类、农学类</w:t>
            </w:r>
          </w:p>
        </w:tc>
        <w:tc>
          <w:tcPr>
            <w:tcW w:w="2075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以下人员年龄可放宽至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1982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日及以后出生：</w:t>
            </w:r>
          </w:p>
          <w:p w:rsidR="007D522F" w:rsidRDefault="00D24542">
            <w:pPr>
              <w:overflowPunct w:val="0"/>
              <w:spacing w:line="36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、取得相关专业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中级</w:t>
            </w:r>
            <w:r>
              <w:rPr>
                <w:rFonts w:ascii="Times New Roman" w:eastAsia="FZFangSong-Z02" w:hAnsi="Times New Roman" w:cs="Times New Roman" w:hint="eastAsia"/>
                <w:b/>
                <w:bCs/>
                <w:sz w:val="24"/>
              </w:rPr>
              <w:t>职称或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执业资格证书；</w:t>
            </w:r>
          </w:p>
          <w:p w:rsidR="007D522F" w:rsidRDefault="00D24542">
            <w:pPr>
              <w:overflowPunct w:val="0"/>
              <w:spacing w:line="38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、研究生。</w:t>
            </w:r>
          </w:p>
          <w:p w:rsidR="007D522F" w:rsidRDefault="007D522F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</w:p>
        </w:tc>
      </w:tr>
      <w:tr w:rsidR="007D522F">
        <w:trPr>
          <w:trHeight w:val="4317"/>
          <w:jc w:val="center"/>
        </w:trPr>
        <w:tc>
          <w:tcPr>
            <w:tcW w:w="1129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 w:hint="eastAsia"/>
                <w:b/>
                <w:bCs/>
                <w:sz w:val="24"/>
              </w:rPr>
              <w:t>NF04</w:t>
            </w:r>
          </w:p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财务</w:t>
            </w:r>
          </w:p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部</w:t>
            </w:r>
          </w:p>
        </w:tc>
        <w:tc>
          <w:tcPr>
            <w:tcW w:w="5770" w:type="dxa"/>
            <w:vAlign w:val="center"/>
          </w:tcPr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．负责日常会计核算工作，编制并提交各类会计报表，会计档案管理，审阅原始单据，填制审计凭证，登记会计账簿等；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．负责组织编制分公司年度预算、决算的工作，配合做好年度审计、专项审计等工作；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．负责财务费用的分析与控制，编制财务分析报告等；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．负责日常税务事项，按时申报缴纳各类税收，防范税务风险等；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．负责监督分公司财务运作情况，对财务收支情况进行监督，财产清查等工作；</w:t>
            </w:r>
          </w:p>
          <w:p w:rsidR="007D522F" w:rsidRDefault="00D24542">
            <w:pPr>
              <w:overflowPunct w:val="0"/>
              <w:spacing w:line="36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6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．完成上级领导交办的其他事务。</w:t>
            </w:r>
          </w:p>
        </w:tc>
        <w:tc>
          <w:tcPr>
            <w:tcW w:w="1402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1987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日及以后出生</w:t>
            </w:r>
          </w:p>
        </w:tc>
        <w:tc>
          <w:tcPr>
            <w:tcW w:w="1064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大学本科及以上且取得相应学位</w:t>
            </w:r>
          </w:p>
        </w:tc>
        <w:tc>
          <w:tcPr>
            <w:tcW w:w="2073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FZFangSong-Z02" w:hint="eastAsia"/>
                <w:b/>
                <w:bCs/>
                <w:sz w:val="24"/>
              </w:rPr>
              <w:t>会计学、财务管理</w:t>
            </w:r>
          </w:p>
        </w:tc>
        <w:tc>
          <w:tcPr>
            <w:tcW w:w="2075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以下人员年龄可放宽至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1982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日及以后出生：</w:t>
            </w:r>
          </w:p>
          <w:p w:rsidR="007D522F" w:rsidRDefault="00D24542">
            <w:pPr>
              <w:overflowPunct w:val="0"/>
              <w:spacing w:line="36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、取得相关专业中级执业资格证书；</w:t>
            </w:r>
          </w:p>
          <w:p w:rsidR="007D522F" w:rsidRDefault="00D24542">
            <w:pPr>
              <w:overflowPunct w:val="0"/>
              <w:spacing w:line="38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、研究生。</w:t>
            </w:r>
          </w:p>
          <w:p w:rsidR="007D522F" w:rsidRDefault="007D522F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</w:p>
        </w:tc>
      </w:tr>
      <w:tr w:rsidR="007D522F">
        <w:trPr>
          <w:trHeight w:val="7223"/>
          <w:jc w:val="center"/>
        </w:trPr>
        <w:tc>
          <w:tcPr>
            <w:tcW w:w="1129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 w:hint="eastAsia"/>
                <w:b/>
                <w:bCs/>
                <w:sz w:val="24"/>
              </w:rPr>
              <w:lastRenderedPageBreak/>
              <w:t>NF05</w:t>
            </w:r>
          </w:p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投融资及资产管理部</w:t>
            </w:r>
          </w:p>
        </w:tc>
        <w:tc>
          <w:tcPr>
            <w:tcW w:w="5770" w:type="dxa"/>
            <w:vAlign w:val="center"/>
          </w:tcPr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．根据公司战略发展要求，配合上级整理分析农林水利行业的相关法律、法规和政策，协助制定投资拓展策略；</w:t>
            </w:r>
          </w:p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．根据公司经营状况和投融资策略，参与公司投融资方案设计、评估分析和跟踪管理；</w:t>
            </w:r>
          </w:p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．负责公司各项投融资计划的推进和落实，完成公司全年投融资计划；</w:t>
            </w:r>
          </w:p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．负责各类投融资渠道建设、日常维护和投资效果评估；</w:t>
            </w:r>
          </w:p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．负责外部单位对接、商务谈判，拟定合作框架协议、投资协议等各类合同文件，落实关键商务条款及边界条件；</w:t>
            </w:r>
          </w:p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6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．控制和防范经营和操作风险；</w:t>
            </w:r>
          </w:p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7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．负责拟定公司资产管理业务发展规划；</w:t>
            </w:r>
          </w:p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8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．负责资产管理业务年度经营计划的制定、贯彻和执行；</w:t>
            </w:r>
          </w:p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9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．负责统筹资产管理各项重点工作的推进及业务发展；</w:t>
            </w:r>
          </w:p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10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．负责资产管理业务流程、项目运作；</w:t>
            </w:r>
          </w:p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11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．负责建立资产管理业务的风险控制体系，防范和控制各类风险；</w:t>
            </w:r>
          </w:p>
          <w:p w:rsidR="007D522F" w:rsidRDefault="00D24542">
            <w:pPr>
              <w:overflowPunct w:val="0"/>
              <w:spacing w:line="320" w:lineRule="exac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．完成上级领导交办的其他事务。</w:t>
            </w:r>
          </w:p>
        </w:tc>
        <w:tc>
          <w:tcPr>
            <w:tcW w:w="1402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1987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日之后出生</w:t>
            </w:r>
          </w:p>
        </w:tc>
        <w:tc>
          <w:tcPr>
            <w:tcW w:w="1064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大学本科及以上且取得相应学位</w:t>
            </w:r>
          </w:p>
        </w:tc>
        <w:tc>
          <w:tcPr>
            <w:tcW w:w="2073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center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经济学类、管理学类</w:t>
            </w:r>
          </w:p>
        </w:tc>
        <w:tc>
          <w:tcPr>
            <w:tcW w:w="2075" w:type="dxa"/>
            <w:vAlign w:val="center"/>
          </w:tcPr>
          <w:p w:rsidR="007D522F" w:rsidRDefault="00D24542">
            <w:pPr>
              <w:overflowPunct w:val="0"/>
              <w:spacing w:line="36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以下人员年龄可放宽至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1982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日及以后出生：</w:t>
            </w:r>
          </w:p>
          <w:p w:rsidR="007D522F" w:rsidRDefault="00D24542">
            <w:pPr>
              <w:overflowPunct w:val="0"/>
              <w:spacing w:line="36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、取得相关专业中级执业资格证书；</w:t>
            </w:r>
          </w:p>
          <w:p w:rsidR="007D522F" w:rsidRDefault="00D24542">
            <w:pPr>
              <w:overflowPunct w:val="0"/>
              <w:spacing w:line="380" w:lineRule="exact"/>
              <w:jc w:val="left"/>
              <w:rPr>
                <w:rFonts w:ascii="Times New Roman" w:eastAsia="FZFangSong-Z0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FZFangSong-Z02" w:hAnsi="Times New Roman" w:cs="Times New Roman"/>
                <w:b/>
                <w:bCs/>
                <w:sz w:val="24"/>
              </w:rPr>
              <w:t>、研究生。</w:t>
            </w:r>
          </w:p>
        </w:tc>
      </w:tr>
    </w:tbl>
    <w:p w:rsidR="007D522F" w:rsidRDefault="007D522F" w:rsidP="00042085">
      <w:pPr>
        <w:widowControl/>
        <w:jc w:val="left"/>
        <w:textAlignment w:val="center"/>
        <w:rPr>
          <w:rFonts w:ascii="Times New Roman" w:eastAsia="FZFangSong-Z02" w:hAnsi="Times New Roman" w:cs="Times New Roman"/>
        </w:rPr>
      </w:pPr>
    </w:p>
    <w:sectPr w:rsidR="007D522F" w:rsidSect="00042085">
      <w:footerReference w:type="default" r:id="rId8"/>
      <w:pgSz w:w="16838" w:h="11906" w:orient="landscape"/>
      <w:pgMar w:top="1531" w:right="1440" w:bottom="1531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42" w:rsidRDefault="00D24542" w:rsidP="007D522F">
      <w:r>
        <w:separator/>
      </w:r>
    </w:p>
  </w:endnote>
  <w:endnote w:type="continuationSeparator" w:id="0">
    <w:p w:rsidR="00D24542" w:rsidRDefault="00D24542" w:rsidP="007D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altName w:val="宋体"/>
    <w:charset w:val="86"/>
    <w:family w:val="auto"/>
    <w:pitch w:val="default"/>
    <w:sig w:usb0="00000000" w:usb1="00000000" w:usb2="00000000" w:usb3="00000000" w:csb0="00040000" w:csb1="00000000"/>
  </w:font>
  <w:font w:name="FZFangSong-Z02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2F" w:rsidRDefault="007D522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7D522F" w:rsidRDefault="00D24542">
                <w:pPr>
                  <w:pStyle w:val="a5"/>
                  <w:ind w:leftChars="150" w:left="315" w:rightChars="150" w:right="315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 xml:space="preserve">— </w:t>
                </w:r>
                <w:r w:rsidR="007D522F">
                  <w:rPr>
                    <w:rFonts w:ascii="Times New Roman" w:hAnsi="Times New Roman"/>
                    <w:b/>
                    <w:sz w:val="28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sz w:val="28"/>
                  </w:rPr>
                  <w:instrText xml:space="preserve"> PAGE  \* MERGEFORMAT </w:instrText>
                </w:r>
                <w:r w:rsidR="007D522F">
                  <w:rPr>
                    <w:rFonts w:ascii="Times New Roman" w:hAnsi="Times New Roman"/>
                    <w:b/>
                    <w:sz w:val="28"/>
                  </w:rPr>
                  <w:fldChar w:fldCharType="separate"/>
                </w:r>
                <w:r w:rsidR="00042085">
                  <w:rPr>
                    <w:rFonts w:ascii="Times New Roman" w:hAnsi="Times New Roman"/>
                    <w:b/>
                    <w:noProof/>
                    <w:sz w:val="28"/>
                  </w:rPr>
                  <w:t>4</w:t>
                </w:r>
                <w:r w:rsidR="007D522F">
                  <w:rPr>
                    <w:rFonts w:ascii="Times New Roman" w:hAnsi="Times New Roman"/>
                    <w:b/>
                    <w:sz w:val="28"/>
                  </w:rPr>
                  <w:fldChar w:fldCharType="end"/>
                </w:r>
                <w:r>
                  <w:rPr>
                    <w:rFonts w:ascii="Times New Roman" w:hAnsi="Times New Roman"/>
                    <w:b/>
                    <w:sz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42" w:rsidRDefault="00D24542" w:rsidP="007D522F">
      <w:r>
        <w:separator/>
      </w:r>
    </w:p>
  </w:footnote>
  <w:footnote w:type="continuationSeparator" w:id="0">
    <w:p w:rsidR="00D24542" w:rsidRDefault="00D24542" w:rsidP="007D5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362F"/>
    <w:multiLevelType w:val="singleLevel"/>
    <w:tmpl w:val="54C2362F"/>
    <w:lvl w:ilvl="0">
      <w:start w:val="1"/>
      <w:numFmt w:val="decimal"/>
      <w:suff w:val="nothing"/>
      <w:lvlText w:val="%1、"/>
      <w:lvlJc w:val="left"/>
    </w:lvl>
  </w:abstractNum>
  <w:abstractNum w:abstractNumId="1">
    <w:nsid w:val="63E6101F"/>
    <w:multiLevelType w:val="singleLevel"/>
    <w:tmpl w:val="63E6101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gwMTcyMDA5NTgzMjNjMmIwYjAzN2E5ZmVhYzZjYmMifQ=="/>
  </w:docVars>
  <w:rsids>
    <w:rsidRoot w:val="007D522F"/>
    <w:rsid w:val="00042085"/>
    <w:rsid w:val="007D522F"/>
    <w:rsid w:val="00830F93"/>
    <w:rsid w:val="00D24542"/>
    <w:rsid w:val="0687062B"/>
    <w:rsid w:val="08803584"/>
    <w:rsid w:val="097B1537"/>
    <w:rsid w:val="0AC65E0E"/>
    <w:rsid w:val="0B3643CE"/>
    <w:rsid w:val="10A153D8"/>
    <w:rsid w:val="13007A3D"/>
    <w:rsid w:val="136E6DFB"/>
    <w:rsid w:val="146D0E60"/>
    <w:rsid w:val="14A32948"/>
    <w:rsid w:val="18F8015F"/>
    <w:rsid w:val="1ACE582A"/>
    <w:rsid w:val="1CB87339"/>
    <w:rsid w:val="20870360"/>
    <w:rsid w:val="219C0FD7"/>
    <w:rsid w:val="21E85FCA"/>
    <w:rsid w:val="24E2460D"/>
    <w:rsid w:val="25FE7CE4"/>
    <w:rsid w:val="2BD4136D"/>
    <w:rsid w:val="2CD97622"/>
    <w:rsid w:val="31A862FA"/>
    <w:rsid w:val="326C0B75"/>
    <w:rsid w:val="352D221A"/>
    <w:rsid w:val="35F94DA6"/>
    <w:rsid w:val="361F01F6"/>
    <w:rsid w:val="36BC7B61"/>
    <w:rsid w:val="39BF18AF"/>
    <w:rsid w:val="3B084B8F"/>
    <w:rsid w:val="3D9047CF"/>
    <w:rsid w:val="3FEB7053"/>
    <w:rsid w:val="43490A05"/>
    <w:rsid w:val="4E54216E"/>
    <w:rsid w:val="563151E8"/>
    <w:rsid w:val="566D1970"/>
    <w:rsid w:val="65E94D72"/>
    <w:rsid w:val="67C97CA5"/>
    <w:rsid w:val="67CC46CB"/>
    <w:rsid w:val="6CBA5B36"/>
    <w:rsid w:val="6DEE183F"/>
    <w:rsid w:val="6FCB5548"/>
    <w:rsid w:val="6FF8041C"/>
    <w:rsid w:val="708448F1"/>
    <w:rsid w:val="71BB2380"/>
    <w:rsid w:val="72A5093A"/>
    <w:rsid w:val="73281A91"/>
    <w:rsid w:val="736600CA"/>
    <w:rsid w:val="73EE69BB"/>
    <w:rsid w:val="75063912"/>
    <w:rsid w:val="7D45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Body Text Indent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2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99"/>
    <w:semiHidden/>
    <w:unhideWhenUsed/>
    <w:qFormat/>
    <w:rsid w:val="007D522F"/>
    <w:pPr>
      <w:spacing w:after="120"/>
    </w:pPr>
  </w:style>
  <w:style w:type="paragraph" w:styleId="a4">
    <w:name w:val="Body Text Indent"/>
    <w:basedOn w:val="a"/>
    <w:unhideWhenUsed/>
    <w:qFormat/>
    <w:rsid w:val="007D522F"/>
    <w:pPr>
      <w:spacing w:after="120"/>
      <w:ind w:leftChars="200" w:left="420"/>
    </w:pPr>
  </w:style>
  <w:style w:type="paragraph" w:styleId="a5">
    <w:name w:val="footer"/>
    <w:basedOn w:val="a"/>
    <w:qFormat/>
    <w:rsid w:val="007D52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rsid w:val="007D52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4"/>
    <w:next w:val="a"/>
    <w:uiPriority w:val="99"/>
    <w:unhideWhenUsed/>
    <w:qFormat/>
    <w:rsid w:val="007D522F"/>
    <w:pPr>
      <w:ind w:firstLineChars="200" w:firstLine="420"/>
    </w:pPr>
  </w:style>
  <w:style w:type="table" w:styleId="a7">
    <w:name w:val="Table Grid"/>
    <w:basedOn w:val="a1"/>
    <w:qFormat/>
    <w:rsid w:val="007D52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7D522F"/>
  </w:style>
  <w:style w:type="character" w:customStyle="1" w:styleId="font61">
    <w:name w:val="font61"/>
    <w:basedOn w:val="a0"/>
    <w:qFormat/>
    <w:rsid w:val="007D522F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7D522F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8">
    <w:name w:val="header"/>
    <w:basedOn w:val="a"/>
    <w:link w:val="Char"/>
    <w:rsid w:val="0004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420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2023-05-19T00:32:00Z</cp:lastPrinted>
  <dcterms:created xsi:type="dcterms:W3CDTF">2023-05-19T07:59:00Z</dcterms:created>
  <dcterms:modified xsi:type="dcterms:W3CDTF">2023-05-19T07:59:00Z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E55987A63F504D11991E412ED17A7120_13</vt:lpwstr>
  </property>
</Properties>
</file>